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75C" w14:textId="73D65FCC" w:rsidR="008B4ED4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LYNGDORF LS-1000 LEFT</w:t>
      </w:r>
    </w:p>
    <w:p w14:paraId="022604D5" w14:textId="07940C44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421E99FB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naszemu doświadczeniu w tworzeniu głośników dla referencyjnych kin domowych Steinway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, zwłaszcza wyjątkowych modeli LS firmy Steinway &amp; Sons, połączonym z doświadczeniem zdobytym podczas tworzenia głośników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MH i FR, nasi inżynierowie stworzyli głośniki LS-1000 dla systemów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Audio. Cztery moduły LS-1000 tworzą głośnik źródła liniowego, a każdy z modułów składa się z czterech 115 mm przetworników </w:t>
      </w:r>
      <w:proofErr w:type="spellStart"/>
      <w:r w:rsidRPr="00EE1CA6">
        <w:rPr>
          <w:color w:val="000000" w:themeColor="text1"/>
        </w:rPr>
        <w:t>średniotonowych</w:t>
      </w:r>
      <w:proofErr w:type="spellEnd"/>
      <w:r w:rsidRPr="00EE1CA6">
        <w:rPr>
          <w:color w:val="000000" w:themeColor="text1"/>
        </w:rPr>
        <w:t xml:space="preserve"> z aluminiowymi stożkami, 25 mm cewek drgających i potężnych magnesów wentylowanych i uzupełniony jest przez osiem 1” głośników wysokotonowych z miękką kopułką. Cztery połączone moduły LS-1000 dają system głośnikowy z 16 przetwornikami </w:t>
      </w:r>
      <w:proofErr w:type="spellStart"/>
      <w:r w:rsidRPr="00EE1CA6">
        <w:rPr>
          <w:color w:val="000000" w:themeColor="text1"/>
        </w:rPr>
        <w:t>średniotonowymi</w:t>
      </w:r>
      <w:proofErr w:type="spellEnd"/>
      <w:r w:rsidRPr="00EE1CA6">
        <w:rPr>
          <w:color w:val="000000" w:themeColor="text1"/>
        </w:rPr>
        <w:t xml:space="preserve"> i 32 wysokotonowymi.</w:t>
      </w:r>
    </w:p>
    <w:p w14:paraId="21FF743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2EF8037E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W zależności od szerokości pomieszczenia, układu siedzeń, położenia głośników i rozmiaru ekranu, zaprojektowaliśmy trzy różne modele LS-1000, aby zapewnić najlepszą dyspersję dźwięku w pomieszczeniu.</w:t>
      </w:r>
    </w:p>
    <w:p w14:paraId="5F0ED45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16F131F7" w14:textId="77777777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posiada dyspersję dźwięku skierowaną lekko do wewnątrz, gdy jest umiejscowiony na lewej stronie, z dala od ścian i w kierunku obszaru odsłuchowego.</w:t>
      </w:r>
    </w:p>
    <w:p w14:paraId="00539D02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41801503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Głośniki wysokotonowe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są zamontowane centrali, co prowadzi do większej dyspersji równomiernie w lewo i prawo. Dlatego jest to idealny wybór jako centralny głośnik za ekranami, które nie wpływają na akustykę lub jako lewe i prawe głośniki w celu osiągnięcia możliwie najszerszego obszaru odsłuchowego w szerokim pomieszczeniu.</w:t>
      </w:r>
    </w:p>
    <w:p w14:paraId="0EFA252C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44DFF79" w14:textId="69B2E4A3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Right posiada dyspersję dźwięku skierowaną lekko do wewnątrz, gdy jest umiejscowiony na prawej stronie, z dala od ścian i w kierunku obszaru odsłuchowego.</w:t>
      </w:r>
    </w:p>
    <w:p w14:paraId="55A7389D" w14:textId="2D70C84D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5AC0F81B" w14:textId="702F2C97" w:rsidR="00F6619D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UNIKATOWE FUNKCJE</w:t>
      </w:r>
      <w:r w:rsidRPr="00EE1CA6">
        <w:rPr>
          <w:b/>
          <w:bCs/>
          <w:color w:val="000000" w:themeColor="text1"/>
        </w:rPr>
        <w:br/>
      </w:r>
    </w:p>
    <w:p w14:paraId="624CEE68" w14:textId="77777777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Ograniczone odbicia od podłogi i sufitu oraz jednolita energia dźwięku w całym pomieszczeniu</w:t>
      </w:r>
    </w:p>
    <w:p w14:paraId="3C62F14F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LS-1000 składa się z kilku identycznych przetworników w pionowym układzie źródła liniowego. W porównaniu z konwencjonalnymi głośnikami źródła punktowego, źródło liniowe minimalizuje efekt odbić od podłogi i sufitu poprzez ograniczenie pionowej dyspersji dźwięku. Słuchacze usłyszą więcej głośnika, a mniej pomieszczenia. Głośnik LS-1000 zachowuje energię dźwięku w całym pomieszczeniu, a subiektywny poziom dźwięku jest bardzo podobny w każdym miejscu. Obszar najlepszego odsłuchu znacząco otwiera się we wszystkich kierunkach.</w:t>
      </w:r>
    </w:p>
    <w:p w14:paraId="3275AEA4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3AD04242" w14:textId="130B457E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Dedykowane modele LS do umieszczenia po lewej, prawej stronie i na środku</w:t>
      </w:r>
    </w:p>
    <w:p w14:paraId="5CCEA1ED" w14:textId="74EE129B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Trzy różne modele LS-1000 zostały zaprojektowane z myślą o jak najlepszej dyspersji dźwięku w pomieszczeniu. Głośnik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rozprasza dźwięk lekko do wewnątrz, gdy jest umiejscowiony po lewej stronie, z dala od ścian i w kierunku obszaru odsłuchowego. Głośnik LS-1000 Right rozprasza dźwięk lekko do wewnątrz, gdy jest umiejscowiony po prawej stronie.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posiada głośniki wysokotonowe zamontowane centralnie, co prowadzi do większej dyspersji, równomiernie w lewo i prawo.</w:t>
      </w:r>
    </w:p>
    <w:p w14:paraId="587FA8E0" w14:textId="77777777" w:rsidR="00F6619D" w:rsidRPr="00EE1CA6" w:rsidRDefault="00F6619D" w:rsidP="00F6619D">
      <w:pPr>
        <w:rPr>
          <w:color w:val="000000" w:themeColor="text1"/>
        </w:rPr>
      </w:pPr>
    </w:p>
    <w:p w14:paraId="28B5FBF4" w14:textId="67B9A86F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Sztywna i płytka modułowa konstrukcja, która jest łatwa w instalacji</w:t>
      </w:r>
    </w:p>
    <w:p w14:paraId="688F9342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lastRenderedPageBreak/>
        <w:t>LS-1000 to bardzo sztywna konstrukcja modułowa, która minimalizuje rezonans mechaniczny. Cała konstrukcja obudowy jest smukła i bardzo płytka, co sprawia, że montaż za neutralnymi akustycznie ekranami jest bardzo prosta. Piętrowe moduły można połączyć za pomocą zintegrowany złączy, aby nie stosować żadnych kabli głośnikowych pomiędzy modułami.</w:t>
      </w:r>
    </w:p>
    <w:p w14:paraId="76A30246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7114016" w14:textId="347E9190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Proste łączenie ze wzmacniaczami</w:t>
      </w:r>
    </w:p>
    <w:p w14:paraId="1BD48887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mocy wyjściowej 300 W IEC, czułości 98 </w:t>
      </w:r>
      <w:proofErr w:type="spellStart"/>
      <w:r w:rsidRPr="00EE1CA6">
        <w:rPr>
          <w:color w:val="000000" w:themeColor="text1"/>
        </w:rPr>
        <w:t>dB</w:t>
      </w:r>
      <w:proofErr w:type="spellEnd"/>
      <w:r w:rsidRPr="00EE1CA6">
        <w:rPr>
          <w:color w:val="000000" w:themeColor="text1"/>
        </w:rPr>
        <w:t xml:space="preserve"> 2,83 V/1m oraz łącznej impedancji 4 omów przy korzystaniu z czterech modułów, głośnik LS-1000 można z łatwością połączyć ze wzmacniaczami. Wysoka czułość połączona z typową dla źródła liniowego energią dźwięku w całym pomieszczeniu pozwala głośnikom LS-1000 osiągać wysokie poziomy głośności bez żadnego wysiłku przy danej mocy wzmacniacza. Zakres częstotliwości od 20 000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do 100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pozwala różnym </w:t>
      </w:r>
      <w:proofErr w:type="spellStart"/>
      <w:r w:rsidRPr="00EE1CA6">
        <w:rPr>
          <w:color w:val="000000" w:themeColor="text1"/>
        </w:rPr>
        <w:t>wooferom</w:t>
      </w:r>
      <w:proofErr w:type="spellEnd"/>
      <w:r w:rsidRPr="00EE1CA6">
        <w:rPr>
          <w:color w:val="000000" w:themeColor="text1"/>
        </w:rPr>
        <w:t xml:space="preserve"> lub </w:t>
      </w:r>
      <w:proofErr w:type="spellStart"/>
      <w:r w:rsidRPr="00EE1CA6">
        <w:rPr>
          <w:color w:val="000000" w:themeColor="text1"/>
        </w:rPr>
        <w:t>subwooferom</w:t>
      </w:r>
      <w:proofErr w:type="spellEnd"/>
      <w:r w:rsidRPr="00EE1CA6">
        <w:rPr>
          <w:color w:val="000000" w:themeColor="text1"/>
        </w:rPr>
        <w:t xml:space="preserve"> bez trudu uzupełniać działanie głośników LS-1000, zwłaszcza w połączeniu z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BW-20.</w:t>
      </w:r>
    </w:p>
    <w:p w14:paraId="6C4CCA81" w14:textId="1814EB17" w:rsidR="00F6619D" w:rsidRPr="00EE1CA6" w:rsidRDefault="00F6619D" w:rsidP="00F6619D">
      <w:pPr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</w:p>
    <w:p w14:paraId="758B7DB6" w14:textId="24E49738" w:rsidR="00C7656B" w:rsidRPr="00EE1CA6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  <w:r w:rsidRPr="00EE1CA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  <w:t>DANE TECHNICZNE</w:t>
      </w:r>
    </w:p>
    <w:p w14:paraId="7089FBE2" w14:textId="7891044F" w:rsidR="00C7656B" w:rsidRPr="00EE1CA6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p w14:paraId="261B268F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Model: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Lyngdorf</w:t>
      </w:r>
      <w:proofErr w:type="spellEnd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LS-1000 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Left</w:t>
      </w:r>
      <w:proofErr w:type="spellEnd"/>
    </w:p>
    <w:p w14:paraId="7E60EC64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Opis: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2-drożny, źródło liniowe, zamknięta obudowa</w:t>
      </w:r>
    </w:p>
    <w:p w14:paraId="5EC0FBBB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Głośnik wysokotonowy: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8 sztuk, 1”, miękka kopułka</w:t>
      </w:r>
    </w:p>
    <w:p w14:paraId="60558778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 xml:space="preserve">Głośnik </w:t>
      </w:r>
      <w:proofErr w:type="spellStart"/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średniotonowy</w:t>
      </w:r>
      <w:proofErr w:type="spellEnd"/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4 sztuki, 115 mm, cewka drgająca 25 mm, stożek aluminiowy, magnes wentylowany</w:t>
      </w:r>
    </w:p>
    <w:p w14:paraId="025A099D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Obudowa: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MDF</w:t>
      </w:r>
    </w:p>
    <w:p w14:paraId="47743094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Pasmo przenoszenia: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 100 – 20,000 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Hz</w:t>
      </w:r>
      <w:proofErr w:type="spellEnd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(-3 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dB</w:t>
      </w:r>
      <w:proofErr w:type="spellEnd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 (dla czterech modułów LS-1000)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br/>
        <w:t xml:space="preserve">Rozszerzenie częstotliwości do 50 </w:t>
      </w:r>
      <w:proofErr w:type="spellStart"/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Hz</w:t>
      </w:r>
      <w:proofErr w:type="spellEnd"/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 xml:space="preserve"> w zależności od korekcji</w:t>
      </w:r>
    </w:p>
    <w:p w14:paraId="63B551F9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Impedancja nominalna: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4 omy 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(dla czterech modułów LS-1000) (16 omów na moduł)</w:t>
      </w:r>
    </w:p>
    <w:p w14:paraId="3BB8098C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Czułość: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 98 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dB</w:t>
      </w:r>
      <w:proofErr w:type="spellEnd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(2.83 V/1 m) 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(dla czterech modułów LS-1000)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br/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Moc wyjściowa: 300 W (IEC) 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(dla czterech modułów LS-1000)</w:t>
      </w:r>
    </w:p>
    <w:p w14:paraId="3866924B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Maksymalny poziom ciśnienia akustycznego (SPL):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 120 </w:t>
      </w:r>
      <w:proofErr w:type="spellStart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dB</w:t>
      </w:r>
      <w:proofErr w:type="spellEnd"/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</w:t>
      </w:r>
      <w:r w:rsidRPr="00EE1CA6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pl-PL"/>
        </w:rPr>
        <w:t>(dla czterech modułów LS-1000)</w:t>
      </w:r>
    </w:p>
    <w:p w14:paraId="0CE8865D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Punkt podziału: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1,8 kHz</w:t>
      </w:r>
    </w:p>
    <w:p w14:paraId="2DFD746A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Przyłącza: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Zaciski śrubowe</w:t>
      </w:r>
    </w:p>
    <w:p w14:paraId="05174177" w14:textId="77777777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Montaż: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W ścianie</w:t>
      </w:r>
    </w:p>
    <w:p w14:paraId="5F395DDF" w14:textId="4DD3F673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Wymiary (szer. x wys. x głęb.):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280 x 500 x 85 mm + mocowanie</w:t>
      </w:r>
    </w:p>
    <w:p w14:paraId="11319A5F" w14:textId="0FFAB1E6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Masa: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9,9 kg</w:t>
      </w:r>
    </w:p>
    <w:p w14:paraId="40B42276" w14:textId="5A768DFA" w:rsidR="00C7656B" w:rsidRPr="00EE1CA6" w:rsidRDefault="00C7656B" w:rsidP="00EE1CA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E1CA6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Wykończenie powierzchni:</w:t>
      </w:r>
      <w:r w:rsidRPr="00EE1CA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Matowa czerń</w:t>
      </w:r>
    </w:p>
    <w:p w14:paraId="6E5F4A99" w14:textId="77777777" w:rsidR="00C7656B" w:rsidRPr="00EE1CA6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sectPr w:rsidR="00C7656B" w:rsidRPr="00EE1CA6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0DF8"/>
    <w:multiLevelType w:val="hybridMultilevel"/>
    <w:tmpl w:val="4ECC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9D"/>
    <w:rsid w:val="0008569E"/>
    <w:rsid w:val="0013736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7656B"/>
    <w:rsid w:val="00CC3E12"/>
    <w:rsid w:val="00EE1CA6"/>
    <w:rsid w:val="00F15220"/>
    <w:rsid w:val="00F31910"/>
    <w:rsid w:val="00F6619D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16D0"/>
  <w14:defaultImageDpi w14:val="32767"/>
  <w15:chartTrackingRefBased/>
  <w15:docId w15:val="{1E688C93-44D6-9D46-B9C7-B40BEA4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6619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66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7656B"/>
    <w:rPr>
      <w:b/>
      <w:bCs/>
    </w:rPr>
  </w:style>
  <w:style w:type="character" w:customStyle="1" w:styleId="apple-converted-space">
    <w:name w:val="apple-converted-space"/>
    <w:basedOn w:val="Domylnaczcionkaakapitu"/>
    <w:rsid w:val="00C7656B"/>
  </w:style>
  <w:style w:type="character" w:styleId="Uwydatnienie">
    <w:name w:val="Emphasis"/>
    <w:basedOn w:val="Domylnaczcionkaakapitu"/>
    <w:uiPriority w:val="20"/>
    <w:qFormat/>
    <w:rsid w:val="00C7656B"/>
    <w:rPr>
      <w:i/>
      <w:iCs/>
    </w:rPr>
  </w:style>
  <w:style w:type="paragraph" w:styleId="Akapitzlist">
    <w:name w:val="List Paragraph"/>
    <w:basedOn w:val="Normalny"/>
    <w:uiPriority w:val="34"/>
    <w:qFormat/>
    <w:rsid w:val="00C7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9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52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290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9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78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33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193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2022-06-12T16:21:00Z</dcterms:created>
  <dcterms:modified xsi:type="dcterms:W3CDTF">2022-06-12T16:35:00Z</dcterms:modified>
</cp:coreProperties>
</file>