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79972" w14:textId="110DEC7D" w:rsidR="009640BE" w:rsidRPr="005A3A67" w:rsidRDefault="009640BE" w:rsidP="009640BE">
      <w:pPr>
        <w:spacing w:before="150" w:after="150"/>
        <w:jc w:val="center"/>
        <w:outlineLvl w:val="2"/>
        <w:rPr>
          <w:rFonts w:eastAsia="Times New Roman" w:cstheme="minorHAnsi"/>
          <w:b/>
          <w:bCs/>
          <w:lang w:val="en-US" w:eastAsia="pl-PL"/>
        </w:rPr>
      </w:pPr>
      <w:r w:rsidRPr="005A3A67">
        <w:rPr>
          <w:rFonts w:eastAsia="Times New Roman" w:cstheme="minorHAnsi"/>
          <w:b/>
          <w:bCs/>
          <w:lang w:val="en-US" w:eastAsia="pl-PL"/>
        </w:rPr>
        <w:t>OPIS PRODUKTU NEW HORIZON AUDIO 101</w:t>
      </w:r>
    </w:p>
    <w:p w14:paraId="758F9B9B"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Gramofon New Horizon Audio 101</w:t>
      </w:r>
    </w:p>
    <w:p w14:paraId="2151767B"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New Horizon Audio 101</w:t>
      </w:r>
      <w:r w:rsidRPr="005A3A67">
        <w:rPr>
          <w:rFonts w:eastAsia="Times New Roman" w:cstheme="minorHAnsi"/>
          <w:color w:val="000000"/>
          <w:lang w:eastAsia="pl-PL"/>
        </w:rPr>
        <w:t xml:space="preserve"> to model podstawowy, który ma już wszystkie cechy konstrukcyjne czyniące produkty New Horizon tak wyjątkowymi. Szeroko stosowane są wysokiej jakości materiały: talerz z krystalicznego </w:t>
      </w:r>
      <w:proofErr w:type="spellStart"/>
      <w:r w:rsidRPr="005A3A67">
        <w:rPr>
          <w:rFonts w:eastAsia="Times New Roman" w:cstheme="minorHAnsi"/>
          <w:color w:val="000000"/>
          <w:lang w:eastAsia="pl-PL"/>
        </w:rPr>
        <w:t>metakrylanu</w:t>
      </w:r>
      <w:proofErr w:type="spellEnd"/>
      <w:r w:rsidRPr="005A3A67">
        <w:rPr>
          <w:rFonts w:eastAsia="Times New Roman" w:cstheme="minorHAnsi"/>
          <w:color w:val="000000"/>
          <w:lang w:eastAsia="pl-PL"/>
        </w:rPr>
        <w:t>, 3-częściowy system zawieszenia talerza ze stali i aluminium oraz odizolowany mechanicznie silnik synchroniczny prądu zmiennego.</w:t>
      </w:r>
    </w:p>
    <w:p w14:paraId="4D3B192F"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color w:val="000000"/>
          <w:lang w:eastAsia="pl-PL"/>
        </w:rPr>
        <w:t>Wyjątkową perełką produktu jest system izolacji mechanicznej silnika: gramofon ze sztywną plintą, taki jak </w:t>
      </w:r>
      <w:r w:rsidRPr="005A3A67">
        <w:rPr>
          <w:rFonts w:eastAsia="Times New Roman" w:cstheme="minorHAnsi"/>
          <w:b/>
          <w:bCs/>
          <w:color w:val="000000"/>
          <w:lang w:eastAsia="pl-PL"/>
        </w:rPr>
        <w:t>New Horizon Audio 101 </w:t>
      </w:r>
      <w:r w:rsidRPr="005A3A67">
        <w:rPr>
          <w:rFonts w:eastAsia="Times New Roman" w:cstheme="minorHAnsi"/>
          <w:color w:val="000000"/>
          <w:lang w:eastAsia="pl-PL"/>
        </w:rPr>
        <w:t>jest bardzo wrażliwy na wibracje zarówno zewnętrzne, jak i samoistnie generowane. Wybrany przez nas autorski system tłumi drgania do minimum, do niemal całkowitego ich wyeliminowania. Aluminiowe ramię jest w stanie pracować w optymalnych warunkach, a hałas przechwycony przez wkładkę jest ekstremalnie zredukowany, co zapewnia doskonałe wyniki odsłuchowe.</w:t>
      </w:r>
    </w:p>
    <w:p w14:paraId="53BB198C" w14:textId="3629357F" w:rsidR="005A3A67" w:rsidRDefault="005A3A67" w:rsidP="005A3A67">
      <w:pPr>
        <w:spacing w:after="105"/>
        <w:jc w:val="both"/>
        <w:rPr>
          <w:rFonts w:eastAsia="Times New Roman" w:cstheme="minorHAnsi"/>
          <w:color w:val="000000"/>
          <w:lang w:eastAsia="pl-PL"/>
        </w:rPr>
      </w:pPr>
      <w:r w:rsidRPr="005A3A67">
        <w:rPr>
          <w:rFonts w:eastAsia="Times New Roman" w:cstheme="minorHAnsi"/>
          <w:color w:val="000000"/>
          <w:lang w:eastAsia="pl-PL"/>
        </w:rPr>
        <w:t>Dbałość o każdy szczegół, wysokiej jakości materiały, ekskluzywny projekt i urzekający design, który łączy w sobie nowoczesność i elegancki klasycyzm. Czy można oczekiwać czegoś więcej od produktu w całości </w:t>
      </w:r>
      <w:r w:rsidRPr="005A3A67">
        <w:rPr>
          <w:rFonts w:eastAsia="Times New Roman" w:cstheme="minorHAnsi"/>
          <w:b/>
          <w:bCs/>
          <w:color w:val="000000"/>
          <w:lang w:eastAsia="pl-PL"/>
        </w:rPr>
        <w:t>MADE in ITALY</w:t>
      </w:r>
      <w:r w:rsidRPr="005A3A67">
        <w:rPr>
          <w:rFonts w:eastAsia="Times New Roman" w:cstheme="minorHAnsi"/>
          <w:color w:val="000000"/>
          <w:lang w:eastAsia="pl-PL"/>
        </w:rPr>
        <w:t>?</w:t>
      </w:r>
    </w:p>
    <w:p w14:paraId="65F6272B" w14:textId="77777777" w:rsidR="005A3A67" w:rsidRPr="005A3A67" w:rsidRDefault="005A3A67" w:rsidP="005A3A67">
      <w:pPr>
        <w:spacing w:after="105"/>
        <w:jc w:val="both"/>
        <w:rPr>
          <w:rFonts w:eastAsia="Times New Roman" w:cstheme="minorHAnsi"/>
          <w:color w:val="000000"/>
          <w:lang w:eastAsia="pl-PL"/>
        </w:rPr>
      </w:pPr>
    </w:p>
    <w:p w14:paraId="4BCFE833" w14:textId="77777777" w:rsidR="005A3A67" w:rsidRPr="005A3A67" w:rsidRDefault="005A3A67" w:rsidP="005A3A67">
      <w:pPr>
        <w:spacing w:after="105"/>
        <w:jc w:val="center"/>
        <w:rPr>
          <w:rFonts w:eastAsia="Times New Roman" w:cstheme="minorHAnsi"/>
          <w:color w:val="000000"/>
          <w:lang w:eastAsia="pl-PL"/>
        </w:rPr>
      </w:pPr>
      <w:r w:rsidRPr="005A3A67">
        <w:rPr>
          <w:rFonts w:eastAsia="Times New Roman" w:cstheme="minorHAnsi"/>
          <w:b/>
          <w:bCs/>
          <w:color w:val="000000"/>
          <w:lang w:eastAsia="pl-PL"/>
        </w:rPr>
        <w:t>SZCZEGÓŁY</w:t>
      </w:r>
    </w:p>
    <w:p w14:paraId="020BCC4A"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Silnik synchroniczny prądu zmiennego</w:t>
      </w:r>
    </w:p>
    <w:p w14:paraId="19A8EB9B"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color w:val="000000"/>
          <w:lang w:eastAsia="pl-PL"/>
        </w:rPr>
        <w:t xml:space="preserve">Pulsującym sercem gramofonu jest kompaktowy silnik synchroniczny 24VAC, którego główną cechą są niezwykle stabilne obroty, niezależne od zmian napięcia sieciowego, ponieważ jego prędkość obrotowa zależy od częstotliwości sieci. Wysoki moment obrotowy oraz prędkość obrotowa 500 </w:t>
      </w:r>
      <w:proofErr w:type="spellStart"/>
      <w:r w:rsidRPr="005A3A67">
        <w:rPr>
          <w:rFonts w:eastAsia="Times New Roman" w:cstheme="minorHAnsi"/>
          <w:color w:val="000000"/>
          <w:lang w:eastAsia="pl-PL"/>
        </w:rPr>
        <w:t>obr</w:t>
      </w:r>
      <w:proofErr w:type="spellEnd"/>
      <w:r w:rsidRPr="005A3A67">
        <w:rPr>
          <w:rFonts w:eastAsia="Times New Roman" w:cstheme="minorHAnsi"/>
          <w:color w:val="000000"/>
          <w:lang w:eastAsia="pl-PL"/>
        </w:rPr>
        <w:t>/min aktywnie przyczyniają się do regularności i płynności obrotu płyty.</w:t>
      </w:r>
    </w:p>
    <w:p w14:paraId="0063600C"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Zawieszenie mechaniczne</w:t>
      </w:r>
    </w:p>
    <w:p w14:paraId="7F686274"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New Horizon Audio 101</w:t>
      </w:r>
      <w:r w:rsidRPr="005A3A67">
        <w:rPr>
          <w:rFonts w:eastAsia="Times New Roman" w:cstheme="minorHAnsi"/>
          <w:color w:val="000000"/>
          <w:lang w:eastAsia="pl-PL"/>
        </w:rPr>
        <w:t> to zestaw ruchomych części mechanicznych. Największym wewnętrznym źródłem hałasu i wibracji jest silnik, który musi być w jak największym stopniu odizolowany mechanicznie od wszystkich innych części gramofonu. Izolacja silnika w gramofonach New Horizon jest wykonana przez ekskluzywny mechaniczny system zawieszenia. Dzięki precyzyjnym stalowym sprężynom, skalibrowanym na zawieszonym ciężarze silnika i koła pasowego, przenoszenie drgań na plintę jest skutecznie blokowane.</w:t>
      </w:r>
    </w:p>
    <w:p w14:paraId="629601E3"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Napęd paskowy </w:t>
      </w:r>
    </w:p>
    <w:p w14:paraId="2FD35288"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color w:val="000000"/>
          <w:lang w:eastAsia="pl-PL"/>
        </w:rPr>
        <w:t xml:space="preserve">Przeniesienie ruchu na płytę uzyskuje się za pomocą specjalnego paska z naturalnego kauczuku. Wybór tego materiału zapewnia doskonały transfer energii oraz dobre </w:t>
      </w:r>
      <w:proofErr w:type="spellStart"/>
      <w:r w:rsidRPr="005A3A67">
        <w:rPr>
          <w:rFonts w:eastAsia="Times New Roman" w:cstheme="minorHAnsi"/>
          <w:color w:val="000000"/>
          <w:lang w:eastAsia="pl-PL"/>
        </w:rPr>
        <w:t>odsprzęganie</w:t>
      </w:r>
      <w:proofErr w:type="spellEnd"/>
      <w:r w:rsidRPr="005A3A67">
        <w:rPr>
          <w:rFonts w:eastAsia="Times New Roman" w:cstheme="minorHAnsi"/>
          <w:color w:val="000000"/>
          <w:lang w:eastAsia="pl-PL"/>
        </w:rPr>
        <w:t xml:space="preserve"> od drgań wytwarzanych przez silnik podczas pracy.</w:t>
      </w:r>
    </w:p>
    <w:p w14:paraId="591208EA"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Łożysko odwrócone</w:t>
      </w:r>
    </w:p>
    <w:p w14:paraId="23ECED39"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color w:val="000000"/>
          <w:lang w:eastAsia="pl-PL"/>
        </w:rPr>
        <w:t>Jedną z mocnych stron gramofonów New Horizon jest oś obrotu talerza. Doskonałość mechanizmu jest wynikiem dokładnie przemyślanego projektu oraz kilku prototypów. Obecnie produkowany element ma solidną, odwróconą konstrukcję nośną z trzech elementów wykonanych z aluminium i stali, który gwarantuje maksymalną „ciszę” i bardzo niskie tarcie obrotowe.</w:t>
      </w:r>
    </w:p>
    <w:p w14:paraId="535572FB"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Ramię aluminiowe</w:t>
      </w:r>
    </w:p>
    <w:p w14:paraId="1028E7C5"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color w:val="000000"/>
          <w:lang w:eastAsia="pl-PL"/>
        </w:rPr>
        <w:lastRenderedPageBreak/>
        <w:t xml:space="preserve">Proste ramię 8,6″ jest dostarczane wraz z gramofonem, który wyposażony jest we wkładkę MM z igłą węglową i skalibrowany na odpowiednią wagę odczytu. Również </w:t>
      </w:r>
      <w:proofErr w:type="spellStart"/>
      <w:r w:rsidRPr="005A3A67">
        <w:rPr>
          <w:rFonts w:eastAsia="Times New Roman" w:cstheme="minorHAnsi"/>
          <w:color w:val="000000"/>
          <w:lang w:eastAsia="pl-PL"/>
        </w:rPr>
        <w:t>antyskating</w:t>
      </w:r>
      <w:proofErr w:type="spellEnd"/>
      <w:r w:rsidRPr="005A3A67">
        <w:rPr>
          <w:rFonts w:eastAsia="Times New Roman" w:cstheme="minorHAnsi"/>
          <w:color w:val="000000"/>
          <w:lang w:eastAsia="pl-PL"/>
        </w:rPr>
        <w:t xml:space="preserve"> jest samoregulujący. Aluminiowe ramie zapewnia niezbędną sztywność, pozwalając wkładce wydobyć najlepszy dźwięk z rowków winylu.</w:t>
      </w:r>
    </w:p>
    <w:p w14:paraId="0C502937"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Wysokiej klasy plinta (podstawa)</w:t>
      </w:r>
    </w:p>
    <w:p w14:paraId="7A49E2BE"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New Horizon Audio 101</w:t>
      </w:r>
      <w:r w:rsidRPr="005A3A67">
        <w:rPr>
          <w:rFonts w:eastAsia="Times New Roman" w:cstheme="minorHAnsi"/>
          <w:color w:val="000000"/>
          <w:lang w:eastAsia="pl-PL"/>
        </w:rPr>
        <w:t xml:space="preserve"> to gramofon ze sztywną plintą. Istotne jest, aby konstrukcja była w stanie stabilne utrzymać mocowanie innych części, a jednocześnie chronić przed przenoszeniem drgań i rezonansów: nasz wybór w New Horizon to sprasowana miazga drewna z recyklingu i sztuczne żywice. Materiał ten jest niezwykle gładki i ciężki, a jego izomorficzny skład działa w tej </w:t>
      </w:r>
      <w:proofErr w:type="gramStart"/>
      <w:r w:rsidRPr="005A3A67">
        <w:rPr>
          <w:rFonts w:eastAsia="Times New Roman" w:cstheme="minorHAnsi"/>
          <w:color w:val="000000"/>
          <w:lang w:eastAsia="pl-PL"/>
        </w:rPr>
        <w:t>dziedzinie  znacznie</w:t>
      </w:r>
      <w:proofErr w:type="gramEnd"/>
      <w:r w:rsidRPr="005A3A67">
        <w:rPr>
          <w:rFonts w:eastAsia="Times New Roman" w:cstheme="minorHAnsi"/>
          <w:color w:val="000000"/>
          <w:lang w:eastAsia="pl-PL"/>
        </w:rPr>
        <w:t xml:space="preserve"> wydajniej niż drewno lite.</w:t>
      </w:r>
    </w:p>
    <w:p w14:paraId="7F8C82F6"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 xml:space="preserve">Talerz </w:t>
      </w:r>
      <w:proofErr w:type="spellStart"/>
      <w:r w:rsidRPr="005A3A67">
        <w:rPr>
          <w:rFonts w:eastAsia="Times New Roman" w:cstheme="minorHAnsi"/>
          <w:b/>
          <w:bCs/>
          <w:color w:val="000000"/>
          <w:lang w:eastAsia="pl-PL"/>
        </w:rPr>
        <w:t>metakrylanowy</w:t>
      </w:r>
      <w:proofErr w:type="spellEnd"/>
    </w:p>
    <w:p w14:paraId="4C8925F5"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color w:val="000000"/>
          <w:lang w:eastAsia="pl-PL"/>
        </w:rPr>
        <w:t xml:space="preserve">Wygląd jest niezwykle ważny: w gramofonach New Horizon są tylko talerze wycinane laserowo z krystalicznego </w:t>
      </w:r>
      <w:proofErr w:type="spellStart"/>
      <w:r w:rsidRPr="005A3A67">
        <w:rPr>
          <w:rFonts w:eastAsia="Times New Roman" w:cstheme="minorHAnsi"/>
          <w:color w:val="000000"/>
          <w:lang w:eastAsia="pl-PL"/>
        </w:rPr>
        <w:t>metakrylanu</w:t>
      </w:r>
      <w:proofErr w:type="spellEnd"/>
      <w:r w:rsidRPr="005A3A67">
        <w:rPr>
          <w:rFonts w:eastAsia="Times New Roman" w:cstheme="minorHAnsi"/>
          <w:color w:val="000000"/>
          <w:lang w:eastAsia="pl-PL"/>
        </w:rPr>
        <w:t>. Ten materiał o wysokim ciężarze właściwym łączy w sobie doskonałą zdolność rozpraszania energii kinetycznej drgań z elegancją doskonałej przezroczystości.</w:t>
      </w:r>
    </w:p>
    <w:p w14:paraId="4481F4F5" w14:textId="77777777" w:rsidR="005A3A67" w:rsidRPr="005A3A67" w:rsidRDefault="005A3A67" w:rsidP="005A3A67">
      <w:pPr>
        <w:spacing w:after="105"/>
        <w:jc w:val="both"/>
        <w:rPr>
          <w:rFonts w:eastAsia="Times New Roman" w:cstheme="minorHAnsi"/>
          <w:color w:val="000000"/>
          <w:lang w:eastAsia="pl-PL"/>
        </w:rPr>
      </w:pPr>
      <w:r w:rsidRPr="005A3A67">
        <w:rPr>
          <w:rFonts w:eastAsia="Times New Roman" w:cstheme="minorHAnsi"/>
          <w:b/>
          <w:bCs/>
          <w:color w:val="000000"/>
          <w:lang w:eastAsia="pl-PL"/>
        </w:rPr>
        <w:t>Wyjście RCA</w:t>
      </w:r>
    </w:p>
    <w:p w14:paraId="640EC5D6" w14:textId="5A64935E" w:rsidR="005A3A67" w:rsidRDefault="005A3A67" w:rsidP="005A3A67">
      <w:pPr>
        <w:spacing w:after="105"/>
        <w:jc w:val="both"/>
        <w:rPr>
          <w:rFonts w:eastAsia="Times New Roman" w:cstheme="minorHAnsi"/>
          <w:color w:val="000000"/>
          <w:lang w:eastAsia="pl-PL"/>
        </w:rPr>
      </w:pPr>
      <w:r w:rsidRPr="005A3A67">
        <w:rPr>
          <w:rFonts w:eastAsia="Times New Roman" w:cstheme="minorHAnsi"/>
          <w:color w:val="000000"/>
          <w:lang w:eastAsia="pl-PL"/>
        </w:rPr>
        <w:t>Gramofony New Horizon Audio są w najlepszy sposób połączone z całą Twoją elektroniką. Znakomita płyta z materiału izolacyjnego mieści pozłacane zaciski wyjściowe RCA i oddzielne złącze uziemienia.</w:t>
      </w:r>
    </w:p>
    <w:p w14:paraId="5F7669DE" w14:textId="77777777" w:rsidR="005A3A67" w:rsidRPr="005A3A67" w:rsidRDefault="005A3A67" w:rsidP="005A3A67">
      <w:pPr>
        <w:spacing w:after="105"/>
        <w:jc w:val="both"/>
        <w:rPr>
          <w:rFonts w:eastAsia="Times New Roman" w:cstheme="minorHAnsi"/>
          <w:color w:val="000000"/>
          <w:lang w:eastAsia="pl-PL"/>
        </w:rPr>
      </w:pPr>
    </w:p>
    <w:p w14:paraId="2BEA21F2" w14:textId="77777777" w:rsidR="005A3A67" w:rsidRPr="005A3A67" w:rsidRDefault="005A3A67" w:rsidP="005A3A67">
      <w:pPr>
        <w:spacing w:after="105"/>
        <w:jc w:val="center"/>
        <w:rPr>
          <w:rFonts w:eastAsia="Times New Roman" w:cstheme="minorHAnsi"/>
          <w:color w:val="000000"/>
          <w:lang w:eastAsia="pl-PL"/>
        </w:rPr>
      </w:pPr>
      <w:r w:rsidRPr="005A3A67">
        <w:rPr>
          <w:rFonts w:eastAsia="Times New Roman" w:cstheme="minorHAnsi"/>
          <w:b/>
          <w:bCs/>
          <w:color w:val="000000"/>
          <w:lang w:eastAsia="pl-PL"/>
        </w:rPr>
        <w:t>SPECYFIKACJA TECHNICZNA NEW HORIZON AUDIO 101</w:t>
      </w:r>
    </w:p>
    <w:p w14:paraId="50250493"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System gramofonu: pojedyncza sztywna plinta</w:t>
      </w:r>
    </w:p>
    <w:p w14:paraId="372D5611"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Ramię: 8.6″ aluminiowe</w:t>
      </w:r>
    </w:p>
    <w:p w14:paraId="614B9BC5"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 xml:space="preserve">Wkładka standardowa: Audio </w:t>
      </w:r>
      <w:proofErr w:type="spellStart"/>
      <w:r w:rsidRPr="005A3A67">
        <w:rPr>
          <w:rFonts w:eastAsia="Times New Roman" w:cstheme="minorHAnsi"/>
          <w:color w:val="000000"/>
          <w:lang w:eastAsia="pl-PL"/>
        </w:rPr>
        <w:t>Technica</w:t>
      </w:r>
      <w:proofErr w:type="spellEnd"/>
      <w:r w:rsidRPr="005A3A67">
        <w:rPr>
          <w:rFonts w:eastAsia="Times New Roman" w:cstheme="minorHAnsi"/>
          <w:color w:val="000000"/>
          <w:lang w:eastAsia="pl-PL"/>
        </w:rPr>
        <w:t xml:space="preserve"> AT-3600L MM</w:t>
      </w:r>
    </w:p>
    <w:p w14:paraId="2CA3CD5A"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Układ napędowy: zewnętrzny silikonowy pasek napędowy</w:t>
      </w:r>
    </w:p>
    <w:p w14:paraId="2309C80B"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Silnik: Synchroniczny AC</w:t>
      </w:r>
    </w:p>
    <w:p w14:paraId="494C1960"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Izolacja mechaniczna: silnik odizolowany za pomocą sprężyn</w:t>
      </w:r>
    </w:p>
    <w:p w14:paraId="07764761"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 xml:space="preserve">Prędkość: 33 1/3, 45 </w:t>
      </w:r>
      <w:proofErr w:type="spellStart"/>
      <w:r w:rsidRPr="005A3A67">
        <w:rPr>
          <w:rFonts w:eastAsia="Times New Roman" w:cstheme="minorHAnsi"/>
          <w:color w:val="000000"/>
          <w:lang w:eastAsia="pl-PL"/>
        </w:rPr>
        <w:t>rpm</w:t>
      </w:r>
      <w:proofErr w:type="spellEnd"/>
    </w:p>
    <w:p w14:paraId="5F9CFCFF"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Wybór prędkości: mechaniczny</w:t>
      </w:r>
    </w:p>
    <w:p w14:paraId="24A2BBA6"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 xml:space="preserve">Talerz: 10mm / 0.85kg z krystalicznego </w:t>
      </w:r>
      <w:proofErr w:type="spellStart"/>
      <w:r w:rsidRPr="005A3A67">
        <w:rPr>
          <w:rFonts w:eastAsia="Times New Roman" w:cstheme="minorHAnsi"/>
          <w:color w:val="000000"/>
          <w:lang w:eastAsia="pl-PL"/>
        </w:rPr>
        <w:t>metakrylanu</w:t>
      </w:r>
      <w:proofErr w:type="spellEnd"/>
    </w:p>
    <w:p w14:paraId="12059032"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Wymiary (szerokość x głębokość x wysokość): 450 x 365 x 102 mm</w:t>
      </w:r>
    </w:p>
    <w:p w14:paraId="7A798D2D"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Waga netto: 4,7 kg</w:t>
      </w:r>
    </w:p>
    <w:p w14:paraId="2429EE56"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Waga brutto: 5,6 kg</w:t>
      </w:r>
    </w:p>
    <w:p w14:paraId="77A91DCC"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Wykończenie: Laminowany czarny</w:t>
      </w:r>
    </w:p>
    <w:p w14:paraId="2DE92308" w14:textId="77777777" w:rsidR="005A3A67" w:rsidRPr="005A3A67" w:rsidRDefault="005A3A67" w:rsidP="005A3A67">
      <w:pPr>
        <w:numPr>
          <w:ilvl w:val="0"/>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Dołączone akcesoria:</w:t>
      </w:r>
    </w:p>
    <w:p w14:paraId="63F1B090" w14:textId="77777777" w:rsidR="005A3A67" w:rsidRPr="005A3A67" w:rsidRDefault="005A3A67" w:rsidP="005A3A67">
      <w:pPr>
        <w:numPr>
          <w:ilvl w:val="1"/>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Kable połączeniowe RCA</w:t>
      </w:r>
    </w:p>
    <w:p w14:paraId="4A0F692A" w14:textId="77777777" w:rsidR="005A3A67" w:rsidRPr="005A3A67" w:rsidRDefault="005A3A67" w:rsidP="005A3A67">
      <w:pPr>
        <w:numPr>
          <w:ilvl w:val="1"/>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Zasilacz 24VAC / 500mAA</w:t>
      </w:r>
    </w:p>
    <w:p w14:paraId="4C425CD4" w14:textId="77777777" w:rsidR="005A3A67" w:rsidRPr="005A3A67" w:rsidRDefault="005A3A67" w:rsidP="005A3A67">
      <w:pPr>
        <w:numPr>
          <w:ilvl w:val="1"/>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Instrukcja obsługi</w:t>
      </w:r>
    </w:p>
    <w:p w14:paraId="28F0126D" w14:textId="77777777" w:rsidR="005A3A67" w:rsidRPr="005A3A67" w:rsidRDefault="005A3A67" w:rsidP="005A3A67">
      <w:pPr>
        <w:numPr>
          <w:ilvl w:val="1"/>
          <w:numId w:val="2"/>
        </w:numPr>
        <w:spacing w:before="100" w:beforeAutospacing="1" w:after="100" w:afterAutospacing="1"/>
        <w:jc w:val="both"/>
        <w:rPr>
          <w:rFonts w:eastAsia="Times New Roman" w:cstheme="minorHAnsi"/>
          <w:color w:val="000000"/>
          <w:lang w:eastAsia="pl-PL"/>
        </w:rPr>
      </w:pPr>
      <w:r w:rsidRPr="005A3A67">
        <w:rPr>
          <w:rFonts w:eastAsia="Times New Roman" w:cstheme="minorHAnsi"/>
          <w:color w:val="000000"/>
          <w:lang w:eastAsia="pl-PL"/>
        </w:rPr>
        <w:t>Szablon referencyjny wkładki</w:t>
      </w:r>
    </w:p>
    <w:p w14:paraId="6C84DCC1" w14:textId="77777777" w:rsidR="008B4ED4" w:rsidRPr="005A3A67" w:rsidRDefault="005A3A67" w:rsidP="005A3A67">
      <w:pPr>
        <w:spacing w:after="105"/>
        <w:jc w:val="both"/>
        <w:rPr>
          <w:rFonts w:cstheme="minorHAnsi"/>
        </w:rPr>
      </w:pPr>
    </w:p>
    <w:sectPr w:rsidR="008B4ED4" w:rsidRPr="005A3A67" w:rsidSect="00F319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6F8"/>
    <w:multiLevelType w:val="multilevel"/>
    <w:tmpl w:val="70364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C6262"/>
    <w:multiLevelType w:val="multilevel"/>
    <w:tmpl w:val="3376A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BE"/>
    <w:rsid w:val="0008569E"/>
    <w:rsid w:val="00137364"/>
    <w:rsid w:val="005A3A67"/>
    <w:rsid w:val="00687885"/>
    <w:rsid w:val="00843947"/>
    <w:rsid w:val="008D47A5"/>
    <w:rsid w:val="009640BE"/>
    <w:rsid w:val="009C46F5"/>
    <w:rsid w:val="00A47C5D"/>
    <w:rsid w:val="00BB0E57"/>
    <w:rsid w:val="00BB7014"/>
    <w:rsid w:val="00BC6C86"/>
    <w:rsid w:val="00BF6E3D"/>
    <w:rsid w:val="00CC3E12"/>
    <w:rsid w:val="00F15220"/>
    <w:rsid w:val="00F31910"/>
    <w:rsid w:val="00FE3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183E"/>
  <w14:defaultImageDpi w14:val="32767"/>
  <w15:chartTrackingRefBased/>
  <w15:docId w15:val="{6D495D35-A40E-A540-85D4-D04D321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9640BE"/>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96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640BE"/>
    <w:rPr>
      <w:rFonts w:ascii="Courier New" w:eastAsia="Times New Roman" w:hAnsi="Courier New" w:cs="Courier New"/>
      <w:sz w:val="20"/>
      <w:szCs w:val="20"/>
      <w:lang w:eastAsia="pl-PL"/>
    </w:rPr>
  </w:style>
  <w:style w:type="character" w:customStyle="1" w:styleId="y2iqfc">
    <w:name w:val="y2iqfc"/>
    <w:basedOn w:val="Domylnaczcionkaakapitu"/>
    <w:rsid w:val="009640BE"/>
  </w:style>
  <w:style w:type="character" w:customStyle="1" w:styleId="Nagwek3Znak">
    <w:name w:val="Nagłówek 3 Znak"/>
    <w:basedOn w:val="Domylnaczcionkaakapitu"/>
    <w:link w:val="Nagwek3"/>
    <w:uiPriority w:val="9"/>
    <w:rsid w:val="009640B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640BE"/>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9640BE"/>
    <w:rPr>
      <w:b/>
      <w:bCs/>
    </w:rPr>
  </w:style>
  <w:style w:type="character" w:customStyle="1" w:styleId="apple-converted-space">
    <w:name w:val="apple-converted-space"/>
    <w:basedOn w:val="Domylnaczcionkaakapitu"/>
    <w:rsid w:val="0096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253192">
      <w:bodyDiv w:val="1"/>
      <w:marLeft w:val="0"/>
      <w:marRight w:val="0"/>
      <w:marTop w:val="0"/>
      <w:marBottom w:val="0"/>
      <w:divBdr>
        <w:top w:val="none" w:sz="0" w:space="0" w:color="auto"/>
        <w:left w:val="none" w:sz="0" w:space="0" w:color="auto"/>
        <w:bottom w:val="none" w:sz="0" w:space="0" w:color="auto"/>
        <w:right w:val="none" w:sz="0" w:space="0" w:color="auto"/>
      </w:divBdr>
      <w:divsChild>
        <w:div w:id="1660032871">
          <w:marLeft w:val="0"/>
          <w:marRight w:val="0"/>
          <w:marTop w:val="0"/>
          <w:marBottom w:val="0"/>
          <w:divBdr>
            <w:top w:val="none" w:sz="0" w:space="0" w:color="auto"/>
            <w:left w:val="none" w:sz="0" w:space="0" w:color="auto"/>
            <w:bottom w:val="none" w:sz="0" w:space="0" w:color="auto"/>
            <w:right w:val="none" w:sz="0" w:space="0" w:color="auto"/>
          </w:divBdr>
          <w:divsChild>
            <w:div w:id="625938008">
              <w:marLeft w:val="-225"/>
              <w:marRight w:val="-225"/>
              <w:marTop w:val="0"/>
              <w:marBottom w:val="0"/>
              <w:divBdr>
                <w:top w:val="none" w:sz="0" w:space="0" w:color="auto"/>
                <w:left w:val="none" w:sz="0" w:space="0" w:color="auto"/>
                <w:bottom w:val="none" w:sz="0" w:space="0" w:color="auto"/>
                <w:right w:val="none" w:sz="0" w:space="0" w:color="auto"/>
              </w:divBdr>
              <w:divsChild>
                <w:div w:id="478619815">
                  <w:marLeft w:val="0"/>
                  <w:marRight w:val="0"/>
                  <w:marTop w:val="0"/>
                  <w:marBottom w:val="0"/>
                  <w:divBdr>
                    <w:top w:val="none" w:sz="0" w:space="0" w:color="auto"/>
                    <w:left w:val="none" w:sz="0" w:space="0" w:color="auto"/>
                    <w:bottom w:val="none" w:sz="0" w:space="0" w:color="auto"/>
                    <w:right w:val="none" w:sz="0" w:space="0" w:color="auto"/>
                  </w:divBdr>
                  <w:divsChild>
                    <w:div w:id="601954403">
                      <w:marLeft w:val="0"/>
                      <w:marRight w:val="0"/>
                      <w:marTop w:val="0"/>
                      <w:marBottom w:val="0"/>
                      <w:divBdr>
                        <w:top w:val="none" w:sz="0" w:space="0" w:color="auto"/>
                        <w:left w:val="none" w:sz="0" w:space="0" w:color="auto"/>
                        <w:bottom w:val="none" w:sz="0" w:space="0" w:color="auto"/>
                        <w:right w:val="none" w:sz="0" w:space="0" w:color="auto"/>
                      </w:divBdr>
                      <w:divsChild>
                        <w:div w:id="1651978725">
                          <w:marLeft w:val="0"/>
                          <w:marRight w:val="0"/>
                          <w:marTop w:val="0"/>
                          <w:marBottom w:val="0"/>
                          <w:divBdr>
                            <w:top w:val="none" w:sz="0" w:space="0" w:color="auto"/>
                            <w:left w:val="none" w:sz="0" w:space="0" w:color="auto"/>
                            <w:bottom w:val="none" w:sz="0" w:space="0" w:color="auto"/>
                            <w:right w:val="none" w:sz="0" w:space="0" w:color="auto"/>
                          </w:divBdr>
                          <w:divsChild>
                            <w:div w:id="325599312">
                              <w:marLeft w:val="0"/>
                              <w:marRight w:val="0"/>
                              <w:marTop w:val="0"/>
                              <w:marBottom w:val="0"/>
                              <w:divBdr>
                                <w:top w:val="none" w:sz="0" w:space="0" w:color="auto"/>
                                <w:left w:val="none" w:sz="0" w:space="0" w:color="auto"/>
                                <w:bottom w:val="none" w:sz="0" w:space="0" w:color="auto"/>
                                <w:right w:val="none" w:sz="0" w:space="0" w:color="auto"/>
                              </w:divBdr>
                              <w:divsChild>
                                <w:div w:id="696005980">
                                  <w:marLeft w:val="0"/>
                                  <w:marRight w:val="0"/>
                                  <w:marTop w:val="0"/>
                                  <w:marBottom w:val="0"/>
                                  <w:divBdr>
                                    <w:top w:val="none" w:sz="0" w:space="0" w:color="auto"/>
                                    <w:left w:val="none" w:sz="0" w:space="0" w:color="auto"/>
                                    <w:bottom w:val="none" w:sz="0" w:space="0" w:color="auto"/>
                                    <w:right w:val="none" w:sz="0" w:space="0" w:color="auto"/>
                                  </w:divBdr>
                                  <w:divsChild>
                                    <w:div w:id="11041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18946">
          <w:marLeft w:val="0"/>
          <w:marRight w:val="0"/>
          <w:marTop w:val="0"/>
          <w:marBottom w:val="0"/>
          <w:divBdr>
            <w:top w:val="none" w:sz="0" w:space="0" w:color="auto"/>
            <w:left w:val="none" w:sz="0" w:space="0" w:color="auto"/>
            <w:bottom w:val="none" w:sz="0" w:space="0" w:color="auto"/>
            <w:right w:val="none" w:sz="0" w:space="0" w:color="auto"/>
          </w:divBdr>
          <w:divsChild>
            <w:div w:id="1380591466">
              <w:marLeft w:val="-225"/>
              <w:marRight w:val="-225"/>
              <w:marTop w:val="0"/>
              <w:marBottom w:val="0"/>
              <w:divBdr>
                <w:top w:val="none" w:sz="0" w:space="0" w:color="auto"/>
                <w:left w:val="none" w:sz="0" w:space="0" w:color="auto"/>
                <w:bottom w:val="none" w:sz="0" w:space="0" w:color="auto"/>
                <w:right w:val="none" w:sz="0" w:space="0" w:color="auto"/>
              </w:divBdr>
              <w:divsChild>
                <w:div w:id="432631671">
                  <w:marLeft w:val="0"/>
                  <w:marRight w:val="0"/>
                  <w:marTop w:val="0"/>
                  <w:marBottom w:val="0"/>
                  <w:divBdr>
                    <w:top w:val="none" w:sz="0" w:space="0" w:color="auto"/>
                    <w:left w:val="none" w:sz="0" w:space="0" w:color="auto"/>
                    <w:bottom w:val="none" w:sz="0" w:space="0" w:color="auto"/>
                    <w:right w:val="none" w:sz="0" w:space="0" w:color="auto"/>
                  </w:divBdr>
                  <w:divsChild>
                    <w:div w:id="1365397897">
                      <w:marLeft w:val="0"/>
                      <w:marRight w:val="0"/>
                      <w:marTop w:val="0"/>
                      <w:marBottom w:val="0"/>
                      <w:divBdr>
                        <w:top w:val="none" w:sz="0" w:space="0" w:color="auto"/>
                        <w:left w:val="none" w:sz="0" w:space="0" w:color="auto"/>
                        <w:bottom w:val="none" w:sz="0" w:space="0" w:color="auto"/>
                        <w:right w:val="none" w:sz="0" w:space="0" w:color="auto"/>
                      </w:divBdr>
                      <w:divsChild>
                        <w:div w:id="1792478267">
                          <w:marLeft w:val="0"/>
                          <w:marRight w:val="0"/>
                          <w:marTop w:val="0"/>
                          <w:marBottom w:val="0"/>
                          <w:divBdr>
                            <w:top w:val="none" w:sz="0" w:space="0" w:color="auto"/>
                            <w:left w:val="none" w:sz="0" w:space="0" w:color="auto"/>
                            <w:bottom w:val="none" w:sz="0" w:space="0" w:color="auto"/>
                            <w:right w:val="none" w:sz="0" w:space="0" w:color="auto"/>
                          </w:divBdr>
                          <w:divsChild>
                            <w:div w:id="660424141">
                              <w:marLeft w:val="0"/>
                              <w:marRight w:val="0"/>
                              <w:marTop w:val="0"/>
                              <w:marBottom w:val="0"/>
                              <w:divBdr>
                                <w:top w:val="none" w:sz="0" w:space="0" w:color="auto"/>
                                <w:left w:val="none" w:sz="0" w:space="0" w:color="auto"/>
                                <w:bottom w:val="none" w:sz="0" w:space="0" w:color="auto"/>
                                <w:right w:val="none" w:sz="0" w:space="0" w:color="auto"/>
                              </w:divBdr>
                              <w:divsChild>
                                <w:div w:id="449516967">
                                  <w:marLeft w:val="0"/>
                                  <w:marRight w:val="0"/>
                                  <w:marTop w:val="0"/>
                                  <w:marBottom w:val="0"/>
                                  <w:divBdr>
                                    <w:top w:val="none" w:sz="0" w:space="0" w:color="auto"/>
                                    <w:left w:val="none" w:sz="0" w:space="0" w:color="auto"/>
                                    <w:bottom w:val="none" w:sz="0" w:space="0" w:color="auto"/>
                                    <w:right w:val="none" w:sz="0" w:space="0" w:color="auto"/>
                                  </w:divBdr>
                                  <w:divsChild>
                                    <w:div w:id="1969582118">
                                      <w:marLeft w:val="0"/>
                                      <w:marRight w:val="0"/>
                                      <w:marTop w:val="0"/>
                                      <w:marBottom w:val="0"/>
                                      <w:divBdr>
                                        <w:top w:val="none" w:sz="0" w:space="0" w:color="auto"/>
                                        <w:left w:val="none" w:sz="0" w:space="0" w:color="auto"/>
                                        <w:bottom w:val="none" w:sz="0" w:space="0" w:color="auto"/>
                                        <w:right w:val="none" w:sz="0" w:space="0" w:color="auto"/>
                                      </w:divBdr>
                                      <w:divsChild>
                                        <w:div w:id="1590502709">
                                          <w:marLeft w:val="0"/>
                                          <w:marRight w:val="0"/>
                                          <w:marTop w:val="0"/>
                                          <w:marBottom w:val="0"/>
                                          <w:divBdr>
                                            <w:top w:val="none" w:sz="0" w:space="0" w:color="auto"/>
                                            <w:left w:val="none" w:sz="0" w:space="0" w:color="auto"/>
                                            <w:bottom w:val="none" w:sz="0" w:space="0" w:color="auto"/>
                                            <w:right w:val="none" w:sz="0" w:space="0" w:color="auto"/>
                                          </w:divBdr>
                                          <w:divsChild>
                                            <w:div w:id="1798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421476">
      <w:bodyDiv w:val="1"/>
      <w:marLeft w:val="0"/>
      <w:marRight w:val="0"/>
      <w:marTop w:val="0"/>
      <w:marBottom w:val="0"/>
      <w:divBdr>
        <w:top w:val="none" w:sz="0" w:space="0" w:color="auto"/>
        <w:left w:val="none" w:sz="0" w:space="0" w:color="auto"/>
        <w:bottom w:val="none" w:sz="0" w:space="0" w:color="auto"/>
        <w:right w:val="none" w:sz="0" w:space="0" w:color="auto"/>
      </w:divBdr>
    </w:div>
    <w:div w:id="2118400833">
      <w:bodyDiv w:val="1"/>
      <w:marLeft w:val="0"/>
      <w:marRight w:val="0"/>
      <w:marTop w:val="0"/>
      <w:marBottom w:val="0"/>
      <w:divBdr>
        <w:top w:val="none" w:sz="0" w:space="0" w:color="auto"/>
        <w:left w:val="none" w:sz="0" w:space="0" w:color="auto"/>
        <w:bottom w:val="none" w:sz="0" w:space="0" w:color="auto"/>
        <w:right w:val="none" w:sz="0" w:space="0" w:color="auto"/>
      </w:divBdr>
      <w:divsChild>
        <w:div w:id="1055474419">
          <w:marLeft w:val="0"/>
          <w:marRight w:val="0"/>
          <w:marTop w:val="0"/>
          <w:marBottom w:val="0"/>
          <w:divBdr>
            <w:top w:val="none" w:sz="0" w:space="0" w:color="auto"/>
            <w:left w:val="none" w:sz="0" w:space="0" w:color="auto"/>
            <w:bottom w:val="none" w:sz="0" w:space="0" w:color="auto"/>
            <w:right w:val="none" w:sz="0" w:space="0" w:color="auto"/>
          </w:divBdr>
        </w:div>
      </w:divsChild>
    </w:div>
    <w:div w:id="2140880228">
      <w:bodyDiv w:val="1"/>
      <w:marLeft w:val="0"/>
      <w:marRight w:val="0"/>
      <w:marTop w:val="0"/>
      <w:marBottom w:val="0"/>
      <w:divBdr>
        <w:top w:val="none" w:sz="0" w:space="0" w:color="auto"/>
        <w:left w:val="none" w:sz="0" w:space="0" w:color="auto"/>
        <w:bottom w:val="none" w:sz="0" w:space="0" w:color="auto"/>
        <w:right w:val="none" w:sz="0" w:space="0" w:color="auto"/>
      </w:divBdr>
      <w:divsChild>
        <w:div w:id="14058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3925</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Nowak</dc:creator>
  <cp:keywords/>
  <dc:description/>
  <cp:lastModifiedBy>Adam Nowak</cp:lastModifiedBy>
  <cp:revision>2</cp:revision>
  <dcterms:created xsi:type="dcterms:W3CDTF">2021-07-16T21:10:00Z</dcterms:created>
  <dcterms:modified xsi:type="dcterms:W3CDTF">2021-07-22T09:06:00Z</dcterms:modified>
</cp:coreProperties>
</file>